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Sawit Jaya Abadi 2</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Perkebunan dan Pabrik Kelapa Sawit</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Desa Matialemba, Kec. Pamona Timur</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E25D47" w:rsidRDefault="00A949AA" w:rsidP="006523D4">
            <w:pPr>
              <w:jc w:val="both"/>
              <w:rPr>
                <w:rFonts w:ascii="Arial Narrow" w:hAnsi="Arial Narrow"/>
                <w:b/>
                <w:bCs/>
                <w:color w:val="0257FF"/>
              </w:rPr>
            </w:pPr>
            <w:r w:rsidRPr="00E25D47">
              <w:rPr>
                <w:rFonts w:ascii="Arial Narrow" w:hAnsi="Arial Narrow"/>
                <w:b/>
                <w:bCs/>
                <w:color w:val="0257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BIRU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dan kompeten dalam pengendalian pencemaran air.
</w:t>
                    <w:br/>
                    <w:t>1. Sertifikat POPAL, nomor: 390003125000002892021, yang diterbitkan oleh: BNSP pada tanggal 23-08-2021 berlaku sampai dengan 23-08-2025 atas nama WEH NUGROHO
</w:t>
                    <w:br/>
                    <w:t>2. Sertifikat PPPA, nomor: 78000213300048792021, yang diterbitkan oleh: BNSP pada tanggal 26-08-2021 berlaku sampai dengan 26-08-2024 atas nama APEMANUEL TUMBO
</w:t>
                    <w:br/>
                    <w:t>3. Sertifikat PPPA, nomor: 78000213300048902021, yang diterbitkan oleh: BNSP pada tanggal 26-08-2021 berlaku sampai dengan 26-08-2023 atas nama DEDEN AHMAD DEDI RAMDANI</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Persetujuan Teknis yang diterbitkan oleh Dinas Lingkungan Hidup Provinsi Sulawesi Tengah:
</w:t>
                    <w:br/>
                    <w:t>1. Persetujuan Teknis Pemanfaatan Air Limbah Pada Tanah Nomor: 660/1071/Bid.I/DISLH, pada  tanggal 27 Mei 2022 berlaku sampai dengan tanggal 1 Juni 2022;
</w:t>
                    <w:br/>
                    <w:t>2. Persetujuan Teknis Pemenuhan Baku Mutu Pembuangan Air Limbah ke Badan Air Permukaan dari Fasilitas IPAL Domestik Nomor: 660/4355/Bid.I/DISLH, pada  tanggal 28 Oktober 2021.</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23 titik penaatan (Outlet) 
</w:t>
                    <w:br/>
                    <w:t>1.	Limbah Domestik dan telah dipantau.
</w:t>
                    <w:br/>
                    <w:t>2.	CONTACT POND dan telah dipantau.
</w:t>
                    <w:br/>
                    <w:t>3.	SUMUR PANTAU 1 (LA) dan telah dipantau.
</w:t>
                    <w:br/>
                    <w:t>4.	SUMUR PANTAU 3 (NON LA) dan telah dipantau.
</w:t>
                    <w:br/>
                    <w:t>5.	SUMUR MASYARAKAT dan telah dipantau.
</w:t>
                    <w:br/>
                    <w:t>6.	Analisa Tanah LA Rorak/ Flat Bed 20 cm dan telah dipantau.
</w:t>
                    <w:br/>
                    <w:t>7.	Analisa Tanah LA Rorak/ Flat Bed (40 cm) dan telah dipantau.
</w:t>
                    <w:br/>
                    <w:t>8.	Analisa Tanah LA Rorak/ Flat Bed (60 cm) dan telah dipantau.
</w:t>
                    <w:br/>
                    <w:t>9.	Analisa Tanah LA Rorak/ Flat Bed (80 cm) dan telah dipantau.
</w:t>
                    <w:br/>
                    <w:t>10.	Analisa Tanah LA Rorak/ Flat Bed (100 cm) dan telah dipantau.
</w:t>
                    <w:br/>
                    <w:t>11.	Analisa Tanah LA Rorak/ Flat Bed (120 cm) dan telah dipantau.
</w:t>
                    <w:br/>
                    <w:t>12.	Analisa Tanah LA Antar Rorak (20 cm) dan telah dipantau.
</w:t>
                    <w:br/>
                    <w:t>13.	Analisa Tanah LA Antar Rorak (40 cm) dan telah dipantau.
</w:t>
                    <w:br/>
                    <w:t>14.	Analisa Tanah LA Antar Rorak (60 cm) dan telah dipantau.
</w:t>
                    <w:br/>
                    <w:t>15.	Analisa Tanah LA Antar Rorak (80 cm) dan telah dipantau.
</w:t>
                    <w:br/>
                    <w:t>16.	Analisa Tanah LA Antar Rorak (100 cm) dan telah dipantau.
</w:t>
                    <w:br/>
                    <w:t>17.	Analisa Tanah LA Antar Rorak (120 cm) dan telah dipantau.
</w:t>
                    <w:br/>
                    <w:t>18.	Analisa Tanah LA Lahan Kontrol (20 cm) dan telah dipantau.
</w:t>
                    <w:br/>
                    <w:t>19.	Analisa Tanah LA Lahan Kontrol (40 cm) dan telah dipantau.
</w:t>
                    <w:br/>
                    <w:t>20.	Analisa Tanah LA Lahan Kontrol (60 cm) dan telah dipantau
</w:t>
                    <w:br/>
                    <w:t>21.	Analisa Tanah LA Lahan Kontrol (80 cm) dan telah dipantau.
</w:t>
                    <w:br/>
                    <w:t>22.	Analisa Tanah LA Lahan Kontrol (100 cm) dan telah dipantau. 
</w:t>
                    <w:br/>
                    <w:t>23.	Analisa Tanah LA Lahan Kontrol (120 cm) dan telah dipantau.</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100 %</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Memiliki 2 titik pantau 
</w:t>
                    <w:br/>
                    <w:t>1. Air Sungai Walati Hilir telah dipantau.
</w:t>
                    <w:br/>
                    <w:t>2. Air Sungai Walati Hulu telah dipantau.
</w:t>
                    <w:br/>
                    <w:t>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Tidak ada titik penaatan sparing.</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Telah memantau seluruh parameter yang diwajibkan dalam Persetujuan Teknis Pemanfaatan Air Limbah Pada Tanah Nomor: 660/1071/Bid.I/DISLH pada tanggal 27 Mei 2022 dan Persetujuan Teknis Pemenuhan Baku Mutu Pembuangan Air Limbah ke Badan Air Permukaan dari Fasilitas IPAL Domestik Nomor: 660/4355/Bid.I/DISLH pada tanggal 28 Oktober 2021.</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100 %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Telah memantau seluruh parameter harian yang diwajibkan</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Perusahaan tidak mempunyai izin injeksi. Tidak ada data yang wajib dilaporkan.</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 Tidak ada titik penaatan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1. Telah melaporkan data swapantau air limbah bulan Juli 2022 sampai dengan Juni 2023; 
</w:t>
                    <w:br/>
                    <w:t>2. Telah melaporkan data swapantau kualitas tanah tahunan.</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Tidak dipersyaratkan baku mutu beban dalam Persetujuan Teknis Pembuangan / Pemanfaatan Air Limbah.</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100 %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Telah melaporkan data hasil pengukuran parameter debit air harian air limbah dari tanggal 1 Juli 2023 sampai dengan 30 Juni 2023</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100 %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Telah melaporkan data hasil pengukuran parameter pH harian air limbah dari tanggal 1 Juli 2023 sampai dengan 30 Juni 2023</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Persetujuan Teknis Pembuangan / Pemanfaatan Air Limbah</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Persetujuan Teknis Pembuangan / Pemanfaatan Air Limbah</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100 %</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Telah melaporkan data titik pantau Semester 2 2022 dan Semester 1 2023.</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Perusahaan tidak mempunyai izin injeksi. Tidak ada data yang wajib dilaporkan</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 Tidak ada titik penaatan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100 %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Dari data yang dilaporkan bulan Juli 2022 sampai dengan Juni 2023, semua data sudah memenuhi bakumutu sesuai dengan Persetujuan Teknis Pemanfaatan Air Limbah Pada Tanah Nomor: 660/1071/Bid.I/DISLH pada tanggal 27 Mei 2022 dan Persetujuan Teknis Pemenuhan Baku Mutu Pembuangan Air Limbah ke Badan Air Permukaan dari Fasilitas IPAL Domestik Nomor: 660/4355/Bid.I/DISLH pada tanggal 28 Oktober 2021.</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Tidak dipersyaratkan baku mutu beban dalam Persetujuan Teknis Pembuangan / Pemanfaatan Air Limbah.</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100 %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Dari data parameter debit air limbah harian yang dilaporkan (tanggal 1 Juli 2022 sampai dengan 30 Juni 2023), semua data sudah memenuhi baku mutu sesuai dengan Persetujuan Teknis</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100 %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Dari data parameter pH air limbah harian yang dilaporkan (tanggal 1 Juli 2022 sampai dengan 30 Juni 2023), semua data sudah memenuhi baku mutu sesuai dengan Persetujuan Teknis</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Persetujuan Teknis Pembuangan / Pemanfaatan Air Limbah</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Persetujuan Teknis Pembuangan / Pemanfaatan Air Limbah</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Perusahaan tidak mempunyai izin injeksi. Tidak ada data yang wajib dilaporkan</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Tidak dilakukan pengmbilan sampel oleh tim PROPER</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 Tidak ada titik penaatan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TAAT terhadap Kompetensi Personil, Izin/persetujuan Teknis, Titik Penaatan, Titik Pantau, Pelaporan, Parameter, Pemenuhan Baku Mutu, Data Harian,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Perusahaan WAJIB TETAP menyampaikan laporan tentang pH harian, debit/kuantitas air limbah harian, kadar parameter mutu limbah cair, beban pencemaran air limbah dan produksi harian senyatanya, sekurang-kurangnya tiga bulan sekali kepada Kepala Dinas Lingkungan Hidup Kabupaten Poso dengan tembusan Kepala Dinas Lingkungan Hidup Provinsi SULAWESI TENGAH dan Direktorat Jenderal Pengendalian Pencemaran dan Kerusakan Lingkungan, Kementerian Lingkungan Hidup dan Kehutanan melalui Simpel.</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4 cerobong (4 Cerobong Aktif, 0 Cerobong Tidak Aktif).
                      <w:br/>
                      c) Sumber emisi  wajib pantau GENSET 3 PABRIK, GENSET 2 PABRIK, GENSET 1 PABRIK, BOILER.
                      <w:br/>
                      d) Cerobong yang dipantau GENSET 3 PABRIK, GENSET 2 PABRIK, GENSET 1 PABRIK, BOILER.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Parameter yang dipantau sesuai dengan
                      <w:br/>
                       - PERMEN LHK NOMOR 11 TAHUN 2021
                      <w:br/>
                       - PERATURAN MENTERI NEGARA LINGKUNGAN HIDUP NOMOR 07 TAHUN 2007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Hasil pemantauan emisi memenuhi baku mutu 
                      <w:br/>
                       -PERMEN LHK NOMOR 11 TAHUN 2021
                      <w:br/>
                       -PERATURAN MENTERI NEGARA LINGKUNGAN HIDUP NOMOR 07 TAHUN 2007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APEMANUEL TUMBO
                      <w:br/>
                       Nomor Sertifikat : 78000213300049032021
                      <w:br/>
                       Nama LSP : Lembaga Sertifikasi Profesi Tenaga Teknik Indonesia (LSP-TTI)
                      <w:br/>
                       Masa Berlaku  : 2021-08-26 s/d 2023-08-26
                      <w:br/>
                      <w:br/>
                      Operator PPU  
                      <w:br/>
                       Nama Personil : FANNI WIDJAYA SYAHPUTA
                      <w:br/>
                       Nomor Sertifikat : 390003132000003542021
                      <w:br/>
                       Nama LSP : Lembaga Sertifikasi Profesi Tenaga Teknik Indonesia (LSP-TTI)
                      <w:br/>
                       Masa Berlaku  : 2021-09-02 s/d 2024-09-02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1</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Karbon Monoksida (CO)</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21.69</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2</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Nitrogen Oksida (NOx)</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44.2</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3</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Amoniak (NH3)</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4</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Gas Klorin (Cl2)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5</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Fluorida (HF)</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6</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Klorida (HCl)</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7</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Partikulat (PM)</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3.42</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8</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Sulfur Dioksida (SO2)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0.44</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43564377</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tetap melakukan pemantauan emisi secara manual dengan frekuensi sesuai peraturan yang berlaku.
                <w:br/>
                2. Perusahaan wajib tetap memantau semua parameter sumber emisi sesuai PERMEN LHK NOMOR 11 TAHUN 2021, PERATURAN MENTERI NEGARA LINGKUNGAN HIDUP NOMOR 07 TAHUN 2007, dengan menggunakan jasa laboratorium yang terakreditasi dan teregistrasi.
                <w:br/>
                3. Perusahaan wajib tetap memenuhi baku mutu semua sumber emisi sesuai PERMEN LHK NOMOR 11 TAHUN 2021, PERATURAN MENTERI NEGARA LINGKUNGAN HIDUP NOMOR 07 TAHUN 2007.
                <w:br/>
                4. Perusahaan wajib tetap melakukan pengukuran emisi parameter partikulat dan kecepatan alir dengan metode isokinetik.
                <w:br/>
                5. Perusahaan wajib tetap mengukur laju alir emisi untuk menghitung beban pencemaran udara.
                <w:br/>
                6. Perusahaan wajib tetap memantau kualitas udara ambien sesuai dengan Peraturan Pemerintah Nomor 22 Tahun 2021 tentang Penyelenggaraan Perlindungan dan Pengelolaan Lingkungan Hidup.
                <w:br/>
                7. Perusahaan wajib tetap menyampaikan kadar parameter emisi, kualitas udara ambien, laju alir, waktu operasional sumber emisi dan konsumsi energi  setiap 6 bulan sekali kepada Dinas LH Kabupaten Poso dan Dinas LH Provinsi Sulawesi Tengah, serta kepada Kementerian Lingkungan Hidup dan Kehutanan melalui pelaporan online SIMPEL dengan alamat website: https://simpel.menlhk.go.id.
                <w:br/>
                8. Perusahaan wajib tetap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tetap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01/XI/DPM-PTSP/2019
                <w:br/>
                Tertanggal 25-11-2019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1)	Fasilitas penyimpanan Limbah B3 berupa bangunan TPS LB3
2)	Lokasi penyimpanan berada pada koordinat S 01Â°55'43.5" dan E 120Â°50'49.7" dengan fasilitas TPS seluas Â±0,50 Ha  (dimensi Panjang 8m, Lebar 5 m, dan Tinggi 3m).
3)	Limbah B3 yang dapat disimpan adalah Aki / Baterai bekas (A102d); Minyak pelumas bekas antara lain minyak pelumas bekas hydrolik, mesin, gear, lubrikasi, insulasi, heat transmission, grit chambers, separator, dan/atau campurannya (B105d); Limbah klinis memiliki karakter infeksius (A337-1); Produk farmasi kadaluarsa (A337-2); Kemasan bekas B3: drum ex mercaptan, drum dies pertamax, botol chemical ex-lab (B104d); Limbah elektronik termasuk: Cathodic Ray Tube (CRT), lampu TL, Printed Circuit Board (PCB), karet kawat (wire rubber) (B107d); Kain majun bekas (used rags) dan sejenisnya (B110d); Tonner bekas (B353-1); Kemasan bekas tinta (catridge bekas) (B321-4); Kemasan produk farmasi (B337-1); Absorben dan/atau filter bekas (B330-4).
4)	Masa simpan limbah dengan kode A102d dan A337-1 selama 180 hari dan limbah dengan kode lainnya selama 365 hari.</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A102D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Aki/baterai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0.0600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0.0600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Pengumpulan) 
Dengan pengangkut
PT. Mitra Hijau Asia 
Kode festronik
KLHK-1691178606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4.5060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3.4030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1.1030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Pengumpulan) 
Dengan pengangkut
PT. Mitra Hijau Asia 
Kode festronik
KLHK-1691180604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B110D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Kain majun bekas (used rags) dan yang sejenis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0.0500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0.0500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Diolah) 
Dengan pengangkut
PT. Mitra Hijau Asia 
Kode festronik
KLHK-1693394926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B330-4</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Absorben dan/atau filter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0.1040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0.1040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Pengumpulan) 
Dengan pengangkut
PT. Mitra Hijau Asia 
Kode festronik
KLHK-1691177216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4.7200</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3.6170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1.1030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Tidak Ada</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TIDAK 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penyerahan limbah B3 ke Pihak Ketiga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memiliki sistem tanggap darurat B3 dan Limbah B3 sesuai ketentuan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penyimpanan limbah B3 sesuai dengan ketentuan teknis disertai data pendukung</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izin pihak ketiga PT Mitra Hijau Asia sebagai pengumpul dan pengolah yang masih berlaku, dan limbah yang dikelola sesuai dengan ketentuan dalam izin berusaha</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rekomendasi dan izin pengangkutan pihak ketiga PT Mitra Hijau Asia yang masih berlaku dan sesuai dengan lingkup izin pengangkutan Limbah B3 (jenis limbah B3, nomor polisi, route, kartu pengawasan)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dan sesuai (jenis dan volume Limbah B3) dengan perencanaan pengelolaan limbah B3 yang keluar</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antara penghasil dengan pengumpulan dan pengolah limbah B3 yang masih berlaku dan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telah melakukan pendataan jenis, volume dan kodeflikasi limbah B3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perizinan lingkungan pengelolaan Limbah B3 dan masih berlaku.</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Ketentuan Teknis Pihak Ketiga, dan Sistem Tanggap Darurat</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telah melakukan pengelolaan Limbah B3 sesuai jenis, volume, dan masa simpan yang tercantum dalam izin yang dimiliki.</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memiliki kerjasama dengan pihak pengelola lanjut berizin dan pengangkut Limbah B3 yang memiliki rekomendasi, izin dan lingkup ketentuan pengangkutan yang sesuai dengan izin pengangkutan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TELAH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TETAP menyampaian kegiatan pengelolaan lanjutan Limbah B3 yang dihasilkan sesuai dengan peraturan/ persyaratan dalam izin; 
          <w:br/>
          5.	Perusahaan TETAP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TETAP mengisi data dan melaporkan secara lengkap kinerja pengelolaan Limbah B3 melalui aplikasi Siraja Limbah B3 sesuai dengan ketentuan.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823E" w14:textId="77777777" w:rsidR="005B67CB" w:rsidRDefault="005B67CB">
      <w:r>
        <w:separator/>
      </w:r>
    </w:p>
  </w:endnote>
  <w:endnote w:type="continuationSeparator" w:id="0">
    <w:p w14:paraId="1992F3E0" w14:textId="77777777" w:rsidR="005B67CB" w:rsidRDefault="005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EC38" w14:textId="77777777" w:rsidR="005B67CB" w:rsidRDefault="005B67CB">
      <w:r>
        <w:separator/>
      </w:r>
    </w:p>
  </w:footnote>
  <w:footnote w:type="continuationSeparator" w:id="0">
    <w:p w14:paraId="50F03BAE" w14:textId="77777777" w:rsidR="005B67CB" w:rsidRDefault="005B67CB">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B67CB"/>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5D47"/>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